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ACBBD1">
      <w:pPr>
        <w:spacing w:before="480" w:after="480" w:line="288" w:lineRule="auto"/>
        <w:ind w:left="0" w:firstLine="361" w:firstLineChars="100"/>
        <w:rPr>
          <w:rFonts w:hint="eastAsia" w:ascii="宋体" w:hAnsi="宋体" w:eastAsia="宋体" w:cs="宋体"/>
          <w:sz w:val="36"/>
          <w:szCs w:val="36"/>
        </w:rPr>
      </w:pPr>
      <w:bookmarkStart w:id="12" w:name="_GoBack"/>
      <w:bookmarkEnd w:id="12"/>
      <w:r>
        <w:rPr>
          <w:rFonts w:hint="eastAsia" w:ascii="宋体" w:hAnsi="宋体" w:eastAsia="宋体" w:cs="宋体"/>
          <w:b/>
          <w:sz w:val="36"/>
          <w:szCs w:val="36"/>
        </w:rPr>
        <w:t>制氢站氢氧分离器、干燥塔更换项目技术协议</w:t>
      </w:r>
    </w:p>
    <w:p w14:paraId="11632630">
      <w:pPr>
        <w:spacing w:before="320" w:after="120" w:line="288" w:lineRule="auto"/>
        <w:ind w:left="0"/>
        <w:jc w:val="left"/>
        <w:outlineLvl w:val="1"/>
        <w:rPr>
          <w:rFonts w:hint="eastAsia" w:ascii="宋体" w:hAnsi="宋体" w:eastAsia="宋体" w:cs="宋体"/>
          <w:sz w:val="24"/>
          <w:szCs w:val="24"/>
        </w:rPr>
      </w:pPr>
      <w:bookmarkStart w:id="0" w:name="heading_0"/>
      <w:r>
        <w:rPr>
          <w:rFonts w:hint="eastAsia" w:ascii="宋体" w:hAnsi="宋体" w:eastAsia="宋体" w:cs="宋体"/>
          <w:b/>
          <w:sz w:val="24"/>
          <w:szCs w:val="24"/>
        </w:rPr>
        <w:t>一、总则</w:t>
      </w:r>
      <w:bookmarkEnd w:id="0"/>
    </w:p>
    <w:p w14:paraId="51FF874F">
      <w:pPr>
        <w:numPr>
          <w:ilvl w:val="0"/>
          <w:numId w:val="0"/>
        </w:numPr>
        <w:spacing w:before="120" w:after="120" w:line="288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sz w:val="24"/>
          <w:szCs w:val="24"/>
        </w:rPr>
        <w:t>本协议适用于甲方制氢站氢气分离器、氧气分离器、干燥塔更换工程，与商务合同具备同等法律效力。</w:t>
      </w:r>
    </w:p>
    <w:p w14:paraId="10D3D29C">
      <w:pPr>
        <w:numPr>
          <w:ilvl w:val="0"/>
          <w:numId w:val="0"/>
        </w:numPr>
        <w:spacing w:before="120" w:after="120" w:line="288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sz w:val="24"/>
          <w:szCs w:val="24"/>
        </w:rPr>
        <w:t>乙方设备制造、安装调试、办证全流程须符合《特种设备安全法》、GB150《压力容器》、TSG 08《特种设备使用管理规则》、电力行业制氢相关标准及本协议全部技术参数要求，更换完成后系统各项运行指标全部合规达标。</w:t>
      </w:r>
    </w:p>
    <w:p w14:paraId="463FD2A2">
      <w:pPr>
        <w:spacing w:before="320" w:after="120" w:line="288" w:lineRule="auto"/>
        <w:ind w:left="0"/>
        <w:jc w:val="left"/>
        <w:outlineLvl w:val="1"/>
        <w:rPr>
          <w:rFonts w:hint="eastAsia" w:ascii="宋体" w:hAnsi="宋体" w:eastAsia="宋体" w:cs="宋体"/>
          <w:sz w:val="24"/>
          <w:szCs w:val="24"/>
        </w:rPr>
      </w:pPr>
      <w:bookmarkStart w:id="1" w:name="heading_1"/>
      <w:r>
        <w:rPr>
          <w:rFonts w:hint="eastAsia" w:ascii="宋体" w:hAnsi="宋体" w:eastAsia="宋体" w:cs="宋体"/>
          <w:b/>
          <w:sz w:val="24"/>
          <w:szCs w:val="24"/>
        </w:rPr>
        <w:t>二、供货及施工范围</w:t>
      </w:r>
      <w:bookmarkEnd w:id="1"/>
    </w:p>
    <w:p w14:paraId="6B90A4D6">
      <w:pPr>
        <w:spacing w:before="300" w:after="120" w:line="288" w:lineRule="auto"/>
        <w:ind w:left="0"/>
        <w:jc w:val="left"/>
        <w:outlineLvl w:val="2"/>
        <w:rPr>
          <w:rFonts w:hint="eastAsia" w:ascii="宋体" w:hAnsi="宋体" w:eastAsia="宋体" w:cs="宋体"/>
          <w:sz w:val="24"/>
          <w:szCs w:val="24"/>
        </w:rPr>
      </w:pPr>
      <w:bookmarkStart w:id="2" w:name="heading_2"/>
      <w:r>
        <w:rPr>
          <w:rFonts w:hint="eastAsia" w:ascii="宋体" w:hAnsi="宋体" w:eastAsia="宋体" w:cs="宋体"/>
          <w:b/>
          <w:sz w:val="24"/>
          <w:szCs w:val="24"/>
        </w:rPr>
        <w:t>2.1 更换设备清单</w:t>
      </w:r>
      <w:bookmarkEnd w:id="2"/>
    </w:p>
    <w:p w14:paraId="5273C15D">
      <w:pPr>
        <w:numPr>
          <w:ilvl w:val="0"/>
          <w:numId w:val="0"/>
        </w:numPr>
        <w:spacing w:before="120" w:after="120" w:line="288" w:lineRule="auto"/>
        <w:jc w:val="left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sz w:val="24"/>
          <w:szCs w:val="24"/>
        </w:rPr>
        <w:t>氢气分离器 1 台、氧气分离器 1 台（二类压力容器，介质 H₂/O₂，设计压力 3.4MPa，最高工作压力 3.2MPa）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不包含液位计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 w14:paraId="20D49AE3">
      <w:pPr>
        <w:numPr>
          <w:ilvl w:val="0"/>
          <w:numId w:val="0"/>
        </w:numPr>
        <w:spacing w:before="120" w:after="120" w:line="288" w:lineRule="auto"/>
        <w:jc w:val="left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sz w:val="24"/>
          <w:szCs w:val="24"/>
        </w:rPr>
        <w:t>氢气干燥器（干燥塔）2 台（二类压力容器，介质 H₂，设计压力 3.9MPa，最高工作压力 3.2MPa）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不包含干燥管和分子筛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 w14:paraId="3D966456">
      <w:pPr>
        <w:spacing w:before="300" w:after="120" w:line="288" w:lineRule="auto"/>
        <w:ind w:left="0"/>
        <w:jc w:val="left"/>
        <w:outlineLvl w:val="2"/>
        <w:rPr>
          <w:rFonts w:hint="eastAsia" w:ascii="宋体" w:hAnsi="宋体" w:eastAsia="宋体" w:cs="宋体"/>
          <w:b/>
          <w:sz w:val="24"/>
          <w:szCs w:val="24"/>
          <w:lang w:val="en-US" w:eastAsia="zh-CN"/>
        </w:rPr>
      </w:pPr>
      <w:bookmarkStart w:id="3" w:name="heading_4"/>
      <w:r>
        <w:rPr>
          <w:rFonts w:hint="eastAsia" w:ascii="宋体" w:hAnsi="宋体" w:eastAsia="宋体" w:cs="宋体"/>
          <w:b/>
          <w:sz w:val="24"/>
          <w:szCs w:val="24"/>
        </w:rPr>
        <w:t>2.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b/>
          <w:sz w:val="24"/>
          <w:szCs w:val="24"/>
        </w:rPr>
        <w:t xml:space="preserve"> 乙方</w:t>
      </w:r>
      <w:bookmarkEnd w:id="3"/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工作内容</w:t>
      </w:r>
    </w:p>
    <w:p w14:paraId="78775A57">
      <w:pPr>
        <w:spacing w:before="300" w:after="120" w:line="288" w:lineRule="auto"/>
        <w:ind w:left="0" w:firstLine="480" w:firstLineChars="200"/>
        <w:jc w:val="left"/>
        <w:outlineLvl w:val="2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负责旧设备拆除、新设备运输就位、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安装、调试，</w:t>
      </w:r>
      <w:r>
        <w:rPr>
          <w:rFonts w:hint="eastAsia" w:ascii="宋体" w:hAnsi="宋体" w:eastAsia="宋体" w:cs="宋体"/>
          <w:sz w:val="24"/>
          <w:szCs w:val="24"/>
        </w:rPr>
        <w:t>保证新设备与原有系统 100% 兼容，投运后满足额定工况；施工人工、辅材、机具、耗材全部包含在合同总价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；</w:t>
      </w:r>
      <w:r>
        <w:rPr>
          <w:rFonts w:hint="eastAsia" w:ascii="宋体" w:hAnsi="宋体" w:eastAsia="宋体" w:cs="宋体"/>
          <w:sz w:val="24"/>
          <w:szCs w:val="24"/>
        </w:rPr>
        <w:t>全权办理安装告知、设备监检、旧压力容器注销、新压力容器注册登记，承担所有检测、监检、办证、整改相关费用，全程对接市场监管部门，直至完整取得 4 台设备《压力容器使用登记证》并移交甲方存档</w:t>
      </w:r>
    </w:p>
    <w:p w14:paraId="111531BB">
      <w:pPr>
        <w:spacing w:before="320" w:after="120" w:line="288" w:lineRule="auto"/>
        <w:ind w:left="0"/>
        <w:jc w:val="left"/>
        <w:outlineLvl w:val="1"/>
        <w:rPr>
          <w:rFonts w:hint="eastAsia" w:ascii="宋体" w:hAnsi="宋体" w:eastAsia="宋体" w:cs="宋体"/>
          <w:sz w:val="24"/>
          <w:szCs w:val="24"/>
        </w:rPr>
      </w:pPr>
      <w:bookmarkStart w:id="4" w:name="heading_5"/>
      <w:r>
        <w:rPr>
          <w:rFonts w:hint="eastAsia" w:ascii="宋体" w:hAnsi="宋体" w:eastAsia="宋体" w:cs="宋体"/>
          <w:b/>
          <w:sz w:val="24"/>
          <w:szCs w:val="24"/>
        </w:rPr>
        <w:t>三、乙方资质要求</w:t>
      </w:r>
      <w:bookmarkEnd w:id="4"/>
    </w:p>
    <w:p w14:paraId="0E36934A">
      <w:pPr>
        <w:spacing w:before="120" w:after="120" w:line="288" w:lineRule="auto"/>
        <w:ind w:left="0"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乙方须持有在有效期内的</w:t>
      </w:r>
      <w:r>
        <w:rPr>
          <w:rFonts w:hint="eastAsia" w:ascii="宋体" w:hAnsi="宋体" w:eastAsia="宋体" w:cs="宋体"/>
          <w:b/>
          <w:sz w:val="24"/>
          <w:szCs w:val="24"/>
        </w:rPr>
        <w:t>压力容器制造资质、压力容器安装检修资质</w:t>
      </w:r>
      <w:r>
        <w:rPr>
          <w:rFonts w:hint="eastAsia" w:ascii="宋体" w:hAnsi="宋体" w:eastAsia="宋体" w:cs="宋体"/>
          <w:sz w:val="24"/>
          <w:szCs w:val="24"/>
        </w:rPr>
        <w:t>，全套资质文件用于设备监检、登记备案。</w:t>
      </w:r>
    </w:p>
    <w:p w14:paraId="0A6ED35B">
      <w:pPr>
        <w:spacing w:before="320" w:after="120" w:line="288" w:lineRule="auto"/>
        <w:ind w:left="0"/>
        <w:jc w:val="left"/>
        <w:outlineLvl w:val="1"/>
        <w:rPr>
          <w:rFonts w:hint="eastAsia" w:ascii="宋体" w:hAnsi="宋体" w:eastAsia="宋体" w:cs="宋体"/>
          <w:sz w:val="24"/>
          <w:szCs w:val="24"/>
        </w:rPr>
      </w:pPr>
      <w:bookmarkStart w:id="5" w:name="heading_6"/>
      <w:r>
        <w:rPr>
          <w:rFonts w:hint="eastAsia" w:ascii="宋体" w:hAnsi="宋体" w:eastAsia="宋体" w:cs="宋体"/>
          <w:b/>
          <w:sz w:val="24"/>
          <w:szCs w:val="24"/>
        </w:rPr>
        <w:t>四、设备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主要</w:t>
      </w:r>
      <w:r>
        <w:rPr>
          <w:rFonts w:hint="eastAsia" w:ascii="宋体" w:hAnsi="宋体" w:eastAsia="宋体" w:cs="宋体"/>
          <w:b/>
          <w:sz w:val="24"/>
          <w:szCs w:val="24"/>
        </w:rPr>
        <w:t>技术参数</w:t>
      </w:r>
      <w:bookmarkEnd w:id="5"/>
    </w:p>
    <w:p w14:paraId="02955E55">
      <w:pPr>
        <w:spacing w:before="300" w:after="120" w:line="288" w:lineRule="auto"/>
        <w:ind w:left="0"/>
        <w:jc w:val="left"/>
        <w:outlineLvl w:val="2"/>
        <w:rPr>
          <w:rFonts w:hint="eastAsia" w:ascii="宋体" w:hAnsi="宋体" w:eastAsia="宋体" w:cs="宋体"/>
          <w:sz w:val="24"/>
          <w:szCs w:val="24"/>
        </w:rPr>
      </w:pPr>
      <w:bookmarkStart w:id="6" w:name="heading_7"/>
      <w:r>
        <w:rPr>
          <w:rFonts w:hint="eastAsia" w:ascii="宋体" w:hAnsi="宋体" w:eastAsia="宋体" w:cs="宋体"/>
          <w:b/>
          <w:sz w:val="24"/>
          <w:szCs w:val="24"/>
        </w:rPr>
        <w:t>（一）氢氧分离器参数</w:t>
      </w:r>
      <w:bookmarkEnd w:id="6"/>
    </w:p>
    <w:p w14:paraId="189A6F0F">
      <w:pPr>
        <w:numPr>
          <w:ilvl w:val="0"/>
          <w:numId w:val="0"/>
        </w:numPr>
        <w:spacing w:before="120" w:after="120" w:line="288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sz w:val="24"/>
          <w:szCs w:val="24"/>
        </w:rPr>
        <w:t>工作压力：3.2MPa，设计压力≥3.4MPa；材质筒体 1Cr18Ni9Ti</w:t>
      </w:r>
    </w:p>
    <w:p w14:paraId="2B7A1614">
      <w:pPr>
        <w:numPr>
          <w:ilvl w:val="0"/>
          <w:numId w:val="0"/>
        </w:numPr>
        <w:spacing w:before="120" w:after="120" w:line="288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sz w:val="24"/>
          <w:szCs w:val="24"/>
        </w:rPr>
        <w:t>氢气处理量：10Nm³/h，系统压差≤0.1MPa，液位差 ±5mm</w:t>
      </w:r>
    </w:p>
    <w:p w14:paraId="394B9705">
      <w:pPr>
        <w:numPr>
          <w:ilvl w:val="0"/>
          <w:numId w:val="0"/>
        </w:numPr>
        <w:spacing w:before="120" w:after="120" w:line="288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sz w:val="24"/>
          <w:szCs w:val="24"/>
        </w:rPr>
        <w:t>氢气出口温度≤40℃，出口湿度≤4gH₂O/Nm³</w:t>
      </w:r>
    </w:p>
    <w:p w14:paraId="055F03A3">
      <w:pPr>
        <w:spacing w:before="300" w:after="120" w:line="288" w:lineRule="auto"/>
        <w:ind w:left="0"/>
        <w:jc w:val="left"/>
        <w:outlineLvl w:val="2"/>
        <w:rPr>
          <w:rFonts w:hint="eastAsia" w:ascii="宋体" w:hAnsi="宋体" w:eastAsia="宋体" w:cs="宋体"/>
          <w:sz w:val="24"/>
          <w:szCs w:val="24"/>
        </w:rPr>
      </w:pPr>
      <w:bookmarkStart w:id="7" w:name="heading_8"/>
      <w:r>
        <w:rPr>
          <w:rFonts w:hint="eastAsia" w:ascii="宋体" w:hAnsi="宋体" w:eastAsia="宋体" w:cs="宋体"/>
          <w:b/>
          <w:sz w:val="24"/>
          <w:szCs w:val="24"/>
        </w:rPr>
        <w:t>（二）干燥塔（干燥器）参数</w:t>
      </w:r>
      <w:bookmarkEnd w:id="7"/>
    </w:p>
    <w:p w14:paraId="68F535C7">
      <w:pPr>
        <w:numPr>
          <w:ilvl w:val="0"/>
          <w:numId w:val="0"/>
        </w:numPr>
        <w:spacing w:before="120" w:after="120" w:line="288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sz w:val="24"/>
          <w:szCs w:val="24"/>
        </w:rPr>
        <w:t>工作压力 3.2MPa，设计压力≥3.9MPa，材质筒体 1Cr18Ni9Ti</w:t>
      </w:r>
    </w:p>
    <w:p w14:paraId="20BB80DA">
      <w:pPr>
        <w:numPr>
          <w:ilvl w:val="0"/>
          <w:numId w:val="0"/>
        </w:numPr>
        <w:spacing w:before="120" w:after="120" w:line="288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sz w:val="24"/>
          <w:szCs w:val="24"/>
        </w:rPr>
        <w:t>氢气处理量：10Nm³/h，系统压降≤0.1MPa</w:t>
      </w:r>
    </w:p>
    <w:p w14:paraId="64280982">
      <w:pPr>
        <w:numPr>
          <w:ilvl w:val="0"/>
          <w:numId w:val="0"/>
        </w:numPr>
        <w:spacing w:before="120" w:after="120" w:line="288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sz w:val="24"/>
          <w:szCs w:val="24"/>
        </w:rPr>
        <w:t>干燥后氢气纯度 99.8%，露点≤-50℃，运行周期 24h，再生时间 2-4h</w:t>
      </w:r>
    </w:p>
    <w:p w14:paraId="27439D63">
      <w:pPr>
        <w:numPr>
          <w:ilvl w:val="0"/>
          <w:numId w:val="0"/>
        </w:numPr>
        <w:spacing w:before="120" w:after="120" w:line="288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</w:t>
      </w:r>
      <w:r>
        <w:rPr>
          <w:rFonts w:hint="eastAsia" w:ascii="宋体" w:hAnsi="宋体" w:eastAsia="宋体" w:cs="宋体"/>
          <w:sz w:val="24"/>
          <w:szCs w:val="24"/>
        </w:rPr>
        <w:t>耐压试验压力 4.9MPa，气密性试验压力 3.2MPa</w:t>
      </w:r>
    </w:p>
    <w:p w14:paraId="6724AE77">
      <w:pPr>
        <w:spacing w:before="320" w:after="120" w:line="288" w:lineRule="auto"/>
        <w:ind w:left="0"/>
        <w:jc w:val="left"/>
        <w:outlineLvl w:val="1"/>
        <w:rPr>
          <w:rFonts w:hint="eastAsia" w:ascii="宋体" w:hAnsi="宋体" w:eastAsia="宋体" w:cs="宋体"/>
          <w:sz w:val="24"/>
          <w:szCs w:val="24"/>
        </w:rPr>
      </w:pPr>
      <w:bookmarkStart w:id="8" w:name="heading_10"/>
      <w:r>
        <w:rPr>
          <w:rFonts w:hint="eastAsia" w:ascii="宋体" w:hAnsi="宋体" w:eastAsia="宋体" w:cs="宋体"/>
          <w:b/>
          <w:sz w:val="24"/>
          <w:szCs w:val="24"/>
        </w:rPr>
        <w:t>五、办证责任约定</w:t>
      </w:r>
      <w:bookmarkEnd w:id="8"/>
    </w:p>
    <w:p w14:paraId="4AEB8817">
      <w:pPr>
        <w:spacing w:before="120" w:after="120" w:line="288" w:lineRule="auto"/>
        <w:ind w:left="0"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因乙方设备参数不匹配、施工缺陷、资料缺失、资质失效等问题，导致监检不合格、无法办理压力容器使用登记、产生行政处罚及返工整改，全部费用、责任、工期损失由乙方自行承担；</w:t>
      </w:r>
    </w:p>
    <w:p w14:paraId="1521AC8C">
      <w:pPr>
        <w:spacing w:before="320" w:after="120" w:line="288" w:lineRule="auto"/>
        <w:ind w:left="0"/>
        <w:jc w:val="left"/>
        <w:outlineLvl w:val="1"/>
        <w:rPr>
          <w:rFonts w:hint="eastAsia" w:ascii="宋体" w:hAnsi="宋体" w:eastAsia="宋体" w:cs="宋体"/>
          <w:sz w:val="24"/>
          <w:szCs w:val="24"/>
        </w:rPr>
      </w:pPr>
      <w:bookmarkStart w:id="9" w:name="heading_11"/>
      <w:r>
        <w:rPr>
          <w:rFonts w:hint="eastAsia" w:ascii="宋体" w:hAnsi="宋体" w:eastAsia="宋体" w:cs="宋体"/>
          <w:b/>
          <w:sz w:val="24"/>
          <w:szCs w:val="24"/>
        </w:rPr>
        <w:t>六、验收标准</w:t>
      </w:r>
      <w:bookmarkEnd w:id="9"/>
    </w:p>
    <w:p w14:paraId="6D3E8AEC">
      <w:pPr>
        <w:numPr>
          <w:ilvl w:val="0"/>
          <w:numId w:val="0"/>
        </w:numPr>
        <w:spacing w:before="120" w:after="120" w:line="288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sz w:val="24"/>
          <w:szCs w:val="24"/>
        </w:rPr>
        <w:t>设备安装密封完好无渗漏，制氢系统带负荷稳定运行，所有参数符合铭牌、国标、行业标准及本协议约定；</w:t>
      </w:r>
    </w:p>
    <w:p w14:paraId="0776D29C">
      <w:pPr>
        <w:numPr>
          <w:ilvl w:val="0"/>
          <w:numId w:val="0"/>
        </w:numPr>
        <w:spacing w:before="120" w:after="120" w:line="288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sz w:val="24"/>
          <w:szCs w:val="24"/>
        </w:rPr>
        <w:t>完整竣工、监检、备案资料全套移交甲方；</w:t>
      </w:r>
    </w:p>
    <w:p w14:paraId="24B4DDFE">
      <w:pPr>
        <w:numPr>
          <w:ilvl w:val="0"/>
          <w:numId w:val="0"/>
        </w:numPr>
        <w:spacing w:before="120" w:after="120" w:line="288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sz w:val="24"/>
          <w:szCs w:val="24"/>
        </w:rPr>
        <w:t>乙方交付 4 台设备对应的压力容器使用登记证；</w:t>
      </w:r>
    </w:p>
    <w:p w14:paraId="6DB79895">
      <w:pPr>
        <w:spacing w:before="320" w:after="120" w:line="288" w:lineRule="auto"/>
        <w:ind w:left="0"/>
        <w:jc w:val="left"/>
        <w:outlineLvl w:val="1"/>
        <w:rPr>
          <w:rFonts w:hint="eastAsia" w:ascii="宋体" w:hAnsi="宋体" w:eastAsia="宋体" w:cs="宋体"/>
          <w:sz w:val="24"/>
          <w:szCs w:val="24"/>
        </w:rPr>
      </w:pPr>
      <w:bookmarkStart w:id="10" w:name="heading_12"/>
      <w:r>
        <w:rPr>
          <w:rFonts w:hint="eastAsia" w:ascii="宋体" w:hAnsi="宋体" w:eastAsia="宋体" w:cs="宋体"/>
          <w:b/>
          <w:sz w:val="24"/>
          <w:szCs w:val="24"/>
        </w:rPr>
        <w:t>七、质量保修</w:t>
      </w:r>
      <w:bookmarkEnd w:id="10"/>
    </w:p>
    <w:p w14:paraId="399486BE">
      <w:pPr>
        <w:spacing w:before="120" w:after="120" w:line="288" w:lineRule="auto"/>
        <w:ind w:left="0"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全部新更换压力容器质保期不少于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24</w:t>
      </w:r>
      <w:r>
        <w:rPr>
          <w:rFonts w:hint="eastAsia" w:ascii="宋体" w:hAnsi="宋体" w:eastAsia="宋体" w:cs="宋体"/>
          <w:sz w:val="24"/>
          <w:szCs w:val="24"/>
        </w:rPr>
        <w:t xml:space="preserve"> 个月，自取证验收合格之日起计算；质保期内因制造、安装质量产生泄漏、参数不达标等故障，乙方免费维修、整改、更换。</w:t>
      </w:r>
    </w:p>
    <w:p w14:paraId="65271D1C">
      <w:pPr>
        <w:spacing w:before="320" w:after="120" w:line="288" w:lineRule="auto"/>
        <w:ind w:left="0"/>
        <w:jc w:val="left"/>
        <w:outlineLvl w:val="1"/>
        <w:rPr>
          <w:rFonts w:hint="eastAsia" w:ascii="宋体" w:hAnsi="宋体" w:eastAsia="宋体" w:cs="宋体"/>
          <w:sz w:val="24"/>
          <w:szCs w:val="24"/>
        </w:rPr>
      </w:pPr>
      <w:bookmarkStart w:id="11" w:name="heading_13"/>
      <w:r>
        <w:rPr>
          <w:rFonts w:hint="eastAsia" w:ascii="宋体" w:hAnsi="宋体" w:eastAsia="宋体" w:cs="宋体"/>
          <w:b/>
          <w:sz w:val="24"/>
          <w:szCs w:val="24"/>
        </w:rPr>
        <w:t>八、其他</w:t>
      </w:r>
      <w:bookmarkEnd w:id="11"/>
    </w:p>
    <w:p w14:paraId="03C8AA8D">
      <w:pPr>
        <w:spacing w:before="120" w:after="120" w:line="288" w:lineRule="auto"/>
        <w:ind w:left="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本协议未尽事宜执行国家、行业现行最新规范标准；本协议一式两份，甲乙双方各执一份，签字盖章后生效。</w:t>
      </w:r>
    </w:p>
    <w:p w14:paraId="647585C9">
      <w:pPr>
        <w:spacing w:before="120" w:after="120" w:line="288" w:lineRule="auto"/>
        <w:ind w:left="0"/>
        <w:jc w:val="left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甲方（盖章）：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 </w:t>
      </w:r>
      <w:r>
        <w:rPr>
          <w:rFonts w:hint="eastAsia" w:ascii="宋体" w:hAnsi="宋体" w:eastAsia="宋体" w:cs="宋体"/>
          <w:sz w:val="24"/>
          <w:szCs w:val="24"/>
        </w:rPr>
        <w:t>乙方（盖章）：</w:t>
      </w:r>
    </w:p>
    <w:p w14:paraId="537ECA97">
      <w:pPr>
        <w:spacing w:before="120" w:after="120" w:line="288" w:lineRule="auto"/>
        <w:ind w:left="0"/>
        <w:jc w:val="left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负责人：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       </w:t>
      </w:r>
      <w:r>
        <w:rPr>
          <w:rFonts w:hint="eastAsia" w:ascii="宋体" w:hAnsi="宋体" w:eastAsia="宋体" w:cs="宋体"/>
          <w:sz w:val="24"/>
          <w:szCs w:val="24"/>
        </w:rPr>
        <w:t>负责人：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sz w:val="24"/>
          <w:szCs w:val="24"/>
        </w:rPr>
        <w:t>日期：</w:t>
      </w:r>
      <w:r>
        <w:rPr>
          <w:rFonts w:hint="eastAsia" w:ascii="宋体" w:hAnsi="宋体" w:eastAsia="宋体" w:cs="宋体"/>
          <w:i/>
          <w:sz w:val="24"/>
          <w:szCs w:val="24"/>
        </w:rPr>
        <w:t>年</w:t>
      </w:r>
      <w:r>
        <w:rPr>
          <w:rFonts w:hint="eastAsia" w:ascii="宋体" w:hAnsi="宋体" w:eastAsia="宋体" w:cs="宋体"/>
          <w:i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i/>
          <w:sz w:val="24"/>
          <w:szCs w:val="24"/>
        </w:rPr>
        <w:t>月</w:t>
      </w:r>
      <w:r>
        <w:rPr>
          <w:rFonts w:hint="eastAsia" w:ascii="宋体" w:hAnsi="宋体" w:eastAsia="宋体" w:cs="宋体"/>
          <w:i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日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sz w:val="24"/>
          <w:szCs w:val="24"/>
        </w:rPr>
        <w:t>日期：</w:t>
      </w:r>
      <w:r>
        <w:rPr>
          <w:rFonts w:hint="eastAsia" w:ascii="宋体" w:hAnsi="宋体" w:eastAsia="宋体" w:cs="宋体"/>
          <w:i/>
          <w:sz w:val="24"/>
          <w:szCs w:val="24"/>
        </w:rPr>
        <w:t>年</w:t>
      </w:r>
      <w:r>
        <w:rPr>
          <w:rFonts w:hint="eastAsia" w:ascii="宋体" w:hAnsi="宋体" w:eastAsia="宋体" w:cs="宋体"/>
          <w:i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i/>
          <w:sz w:val="24"/>
          <w:szCs w:val="24"/>
        </w:rPr>
        <w:t>月</w:t>
      </w:r>
      <w:r>
        <w:rPr>
          <w:rFonts w:hint="eastAsia" w:ascii="宋体" w:hAnsi="宋体" w:eastAsia="宋体" w:cs="宋体"/>
          <w:i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日</w:t>
      </w:r>
    </w:p>
    <w:p w14:paraId="48EBCE84">
      <w:pPr>
        <w:pBdr>
          <w:bottom w:val="single" w:color="DEE0E3" w:sz="2" w:space="0"/>
          <w:between w:val="single" w:color="DEE0E3" w:sz="2" w:space="0"/>
        </w:pBdr>
        <w:spacing w:before="120" w:after="120" w:line="288" w:lineRule="auto"/>
        <w:ind w:left="0"/>
        <w:rPr>
          <w:rFonts w:hint="eastAsia" w:ascii="宋体" w:hAnsi="宋体" w:eastAsia="宋体" w:cs="宋体"/>
          <w:sz w:val="28"/>
          <w:szCs w:val="28"/>
        </w:rPr>
      </w:pPr>
    </w:p>
    <w:p w14:paraId="04CA93C2">
      <w:pPr>
        <w:spacing w:before="120" w:after="120" w:line="288" w:lineRule="auto"/>
        <w:ind w:left="0"/>
        <w:jc w:val="left"/>
      </w:pPr>
    </w:p>
    <w:sectPr>
      <w:headerReference r:id="rId3" w:type="default"/>
      <w:footerReference r:id="rId4" w:type="default"/>
      <w:pgSz w:w="11905" w:h="1684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01583A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6920A5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documentProtection w:enforcement="0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DDB0B05"/>
    <w:rsid w:val="317D176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1456</Words>
  <Characters>1704</Characters>
  <TotalTime>16</TotalTime>
  <ScaleCrop>false</ScaleCrop>
  <LinksUpToDate>false</LinksUpToDate>
  <CharactersWithSpaces>1754</CharactersWithSpaces>
  <Application>WPS Office_12.1.0.26895_F1E327BC-269C-435d-A152-05C5408002CA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2026-07-08T01:13:00Z</dcterms:created>
  <dc:creator>Apache POI</dc:creator>
  <cp:lastModifiedBy>张迪</cp:lastModifiedBy>
  <dcterms:modified xsi:type="dcterms:W3CDTF">2026-07-13T00:31:13Z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IGC">
    <vt:lpwstr>{"Label":"1","ContentProducer":"001191110102MACQD9K64010000","ProduceID":"7659959052962155458","ReservedCode1":"","ContentPropagator":"","PropagateID":"","ReservedCode2":""}</vt:lpwstr>
  </property>
  <property fmtid="{D5CDD505-2E9C-101B-9397-08002B2CF9AE}" pid="3" name="KSOTemplateDocerSaveRecord">
    <vt:lpwstr>eyJoZGlkIjoiMzFlYjYwMzNiMDIzNzFmM2ExMjhmYzZmMTQxNmEwNzgiLCJ1c2VySWQiOiIzMzM2NTcxMDEifQ==</vt:lpwstr>
  </property>
  <property fmtid="{D5CDD505-2E9C-101B-9397-08002B2CF9AE}" pid="4" name="KSOProductBuildVer">
    <vt:lpwstr>2052-12.1.0.26895</vt:lpwstr>
  </property>
  <property fmtid="{D5CDD505-2E9C-101B-9397-08002B2CF9AE}" pid="5" name="ICV">
    <vt:lpwstr>0E9933AE6D1849338BBA23B228647C36_13</vt:lpwstr>
  </property>
</Properties>
</file>